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6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2">
      <w:pPr>
        <w:spacing w:line="26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3">
      <w:pPr>
        <w:spacing w:line="26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4">
      <w:pPr>
        <w:spacing w:line="26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5">
      <w:pPr>
        <w:spacing w:line="26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t xml:space="preserve">Website Full Accessibility Review</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3680.0" w:type="dxa"/>
        <w:jc w:val="left"/>
        <w:tblInd w:w="0.0" w:type="dxa"/>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20"/>
      </w:tblPr>
      <w:tblGrid>
        <w:gridCol w:w="4559"/>
        <w:gridCol w:w="1622"/>
        <w:gridCol w:w="7499"/>
        <w:tblGridChange w:id="0">
          <w:tblGrid>
            <w:gridCol w:w="4559"/>
            <w:gridCol w:w="1622"/>
            <w:gridCol w:w="7499"/>
          </w:tblGrid>
        </w:tblGridChange>
      </w:tblGrid>
      <w:tr>
        <w:tc>
          <w:tcPr/>
          <w:p w:rsidR="00000000" w:rsidDel="00000000" w:rsidP="00000000" w:rsidRDefault="00000000" w:rsidRPr="00000000" w14:paraId="00000009">
            <w:pPr>
              <w:rPr/>
            </w:pPr>
            <w:bookmarkStart w:colFirst="0" w:colLast="0" w:name="_gjdgxs" w:id="0"/>
            <w:bookmarkEnd w:id="0"/>
            <w:r w:rsidDel="00000000" w:rsidR="00000000" w:rsidRPr="00000000">
              <w:rPr>
                <w:rtl w:val="0"/>
              </w:rPr>
              <w:t xml:space="preserve">WCAG Criterion</w:t>
            </w:r>
          </w:p>
        </w:tc>
        <w:tc>
          <w:tcPr/>
          <w:p w:rsidR="00000000" w:rsidDel="00000000" w:rsidP="00000000" w:rsidRDefault="00000000" w:rsidRPr="00000000" w14:paraId="0000000A">
            <w:pPr>
              <w:rPr/>
            </w:pPr>
            <w:r w:rsidDel="00000000" w:rsidR="00000000" w:rsidRPr="00000000">
              <w:rPr>
                <w:rtl w:val="0"/>
              </w:rPr>
              <w:t xml:space="preserve">Pass/Fail</w:t>
            </w:r>
          </w:p>
        </w:tc>
        <w:tc>
          <w:tcPr/>
          <w:p w:rsidR="00000000" w:rsidDel="00000000" w:rsidP="00000000" w:rsidRDefault="00000000" w:rsidRPr="00000000" w14:paraId="0000000B">
            <w:pPr>
              <w:rPr/>
            </w:pPr>
            <w:r w:rsidDel="00000000" w:rsidR="00000000" w:rsidRPr="00000000">
              <w:rPr>
                <w:rtl w:val="0"/>
              </w:rPr>
              <w:t xml:space="preserve">Comments</w:t>
            </w:r>
          </w:p>
        </w:tc>
      </w:tr>
      <w:tr>
        <w:tc>
          <w:tcPr/>
          <w:p w:rsidR="00000000" w:rsidDel="00000000" w:rsidP="00000000" w:rsidRDefault="00000000" w:rsidRPr="00000000" w14:paraId="0000000C">
            <w:pPr>
              <w:rPr/>
            </w:pPr>
            <w:hyperlink r:id="rId6">
              <w:r w:rsidDel="00000000" w:rsidR="00000000" w:rsidRPr="00000000">
                <w:rPr>
                  <w:color w:val="0000ff"/>
                  <w:u w:val="single"/>
                  <w:rtl w:val="0"/>
                </w:rPr>
                <w:t xml:space="preserve">1.1.1</w:t>
              </w:r>
            </w:hyperlink>
            <w:r w:rsidDel="00000000" w:rsidR="00000000" w:rsidRPr="00000000">
              <w:rPr>
                <w:rtl w:val="0"/>
              </w:rPr>
              <w:t xml:space="preserve"> Text alternatives are provided for all non-text content. It serves the equivalent purpose. </w:t>
            </w:r>
          </w:p>
          <w:p w:rsidR="00000000" w:rsidDel="00000000" w:rsidP="00000000" w:rsidRDefault="00000000" w:rsidRPr="00000000" w14:paraId="0000000D">
            <w:pPr>
              <w:rPr/>
            </w:pPr>
            <w:r w:rsidDel="00000000" w:rsidR="00000000" w:rsidRPr="00000000">
              <w:rPr>
                <w:rtl w:val="0"/>
              </w:rPr>
              <w:br w:type="textWrapping"/>
              <w:t xml:space="preserve">Possible Approaches: </w:t>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Images have alt text or decorative</w:t>
            </w:r>
            <w:r w:rsidDel="00000000" w:rsidR="00000000" w:rsidRPr="00000000">
              <w:rPr>
                <w:rtl w:val="0"/>
              </w:rPr>
              <w:t xml:space="preserve"> labels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Descriptive text for graphics is provided in </w:t>
            </w:r>
            <w:r w:rsidDel="00000000" w:rsidR="00000000" w:rsidRPr="00000000">
              <w:rPr>
                <w:rtl w:val="0"/>
              </w:rPr>
              <w:t xml:space="preserve">surrounding text</w:t>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An alternate text-only version is provided for multime</w:t>
            </w:r>
            <w:r w:rsidDel="00000000" w:rsidR="00000000" w:rsidRPr="00000000">
              <w:rPr>
                <w:rtl w:val="0"/>
              </w:rPr>
              <w:t xml:space="preserve">dia or visually-based interactive content. </w:t>
            </w:r>
          </w:p>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r>
          </w:p>
        </w:tc>
      </w:tr>
      <w:tr>
        <w:tc>
          <w:tcPr/>
          <w:p w:rsidR="00000000" w:rsidDel="00000000" w:rsidP="00000000" w:rsidRDefault="00000000" w:rsidRPr="00000000" w14:paraId="00000014">
            <w:pPr>
              <w:rPr/>
            </w:pPr>
            <w:hyperlink r:id="rId7">
              <w:r w:rsidDel="00000000" w:rsidR="00000000" w:rsidRPr="00000000">
                <w:rPr>
                  <w:color w:val="0000ff"/>
                  <w:u w:val="single"/>
                  <w:rtl w:val="0"/>
                </w:rPr>
                <w:t xml:space="preserve">1.2.1</w:t>
              </w:r>
            </w:hyperlink>
            <w:r w:rsidDel="00000000" w:rsidR="00000000" w:rsidRPr="00000000">
              <w:rPr>
                <w:rtl w:val="0"/>
              </w:rPr>
              <w:t xml:space="preserve"> a transcript is provided for pre-recorded audio. </w:t>
            </w:r>
          </w:p>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c>
          <w:tcPr/>
          <w:p w:rsidR="00000000" w:rsidDel="00000000" w:rsidP="00000000" w:rsidRDefault="00000000" w:rsidRPr="00000000" w14:paraId="00000018">
            <w:pPr>
              <w:rPr/>
            </w:pPr>
            <w:hyperlink r:id="rId8">
              <w:r w:rsidDel="00000000" w:rsidR="00000000" w:rsidRPr="00000000">
                <w:rPr>
                  <w:color w:val="0000ff"/>
                  <w:u w:val="single"/>
                  <w:rtl w:val="0"/>
                </w:rPr>
                <w:t xml:space="preserve">1.2.2</w:t>
              </w:r>
            </w:hyperlink>
            <w:r w:rsidDel="00000000" w:rsidR="00000000" w:rsidRPr="00000000">
              <w:rPr>
                <w:rtl w:val="0"/>
              </w:rPr>
              <w:t xml:space="preserve"> Captions for pre-recorded audio/video content are complete, accurate, and synchronized.</w:t>
            </w:r>
          </w:p>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r>
      <w:tr>
        <w:tc>
          <w:tcPr/>
          <w:p w:rsidR="00000000" w:rsidDel="00000000" w:rsidP="00000000" w:rsidRDefault="00000000" w:rsidRPr="00000000" w14:paraId="0000001C">
            <w:pPr>
              <w:rPr/>
            </w:pPr>
            <w:hyperlink r:id="rId9">
              <w:r w:rsidDel="00000000" w:rsidR="00000000" w:rsidRPr="00000000">
                <w:rPr>
                  <w:color w:val="0000ff"/>
                  <w:u w:val="single"/>
                  <w:rtl w:val="0"/>
                </w:rPr>
                <w:t xml:space="preserve">1.2.3</w:t>
              </w:r>
            </w:hyperlink>
            <w:r w:rsidDel="00000000" w:rsidR="00000000" w:rsidRPr="00000000">
              <w:rPr>
                <w:rtl w:val="0"/>
              </w:rPr>
              <w:t xml:space="preserve"> Audio descriptions are provided for </w:t>
            </w:r>
            <w:r w:rsidDel="00000000" w:rsidR="00000000" w:rsidRPr="00000000">
              <w:rPr>
                <w:rtl w:val="0"/>
              </w:rPr>
              <w:t xml:space="preserve">sounds</w:t>
            </w:r>
            <w:r w:rsidDel="00000000" w:rsidR="00000000" w:rsidRPr="00000000">
              <w:rPr>
                <w:rtl w:val="0"/>
              </w:rPr>
              <w:t xml:space="preserve">, or media in an alternate format (e.g., downloadable PDF in lieu of video).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*Note, this is a “minimum conformance” approach, for which 1.2.5 is the more accessible approach. </w:t>
            </w:r>
          </w:p>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r>
      <w:tr>
        <w:tc>
          <w:tcPr/>
          <w:p w:rsidR="00000000" w:rsidDel="00000000" w:rsidP="00000000" w:rsidRDefault="00000000" w:rsidRPr="00000000" w14:paraId="00000022">
            <w:pPr>
              <w:rPr/>
            </w:pPr>
            <w:hyperlink r:id="rId10">
              <w:r w:rsidDel="00000000" w:rsidR="00000000" w:rsidRPr="00000000">
                <w:rPr>
                  <w:color w:val="1155cc"/>
                  <w:u w:val="single"/>
                  <w:rtl w:val="0"/>
                </w:rPr>
                <w:t xml:space="preserve">1.2.4</w:t>
              </w:r>
            </w:hyperlink>
            <w:r w:rsidDel="00000000" w:rsidR="00000000" w:rsidRPr="00000000">
              <w:rPr>
                <w:color w:val="0000ff"/>
                <w:rtl w:val="0"/>
              </w:rPr>
              <w:t xml:space="preserve"> </w:t>
            </w:r>
            <w:r w:rsidDel="00000000" w:rsidR="00000000" w:rsidRPr="00000000">
              <w:rPr>
                <w:rtl w:val="0"/>
              </w:rPr>
              <w:t xml:space="preserve">Captions (Live) Captions are provided for all live audio content in synchronized media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Specific Considerations:</w:t>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Live or real-time broadcasts must include captions, identify speaker, and other audio.</w:t>
            </w:r>
          </w:p>
        </w:tc>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r>
      <w:tr>
        <w:tc>
          <w:tcPr/>
          <w:p w:rsidR="00000000" w:rsidDel="00000000" w:rsidP="00000000" w:rsidRDefault="00000000" w:rsidRPr="00000000" w14:paraId="00000028">
            <w:pPr>
              <w:rPr/>
            </w:pPr>
            <w:hyperlink r:id="rId11">
              <w:r w:rsidDel="00000000" w:rsidR="00000000" w:rsidRPr="00000000">
                <w:rPr>
                  <w:color w:val="0000ff"/>
                  <w:u w:val="single"/>
                  <w:rtl w:val="0"/>
                </w:rPr>
                <w:t xml:space="preserve">1.2.5</w:t>
              </w:r>
            </w:hyperlink>
            <w:r w:rsidDel="00000000" w:rsidR="00000000" w:rsidRPr="00000000">
              <w:rPr>
                <w:rtl w:val="0"/>
              </w:rPr>
              <w:t xml:space="preserve"> Audio descriptions are provided for </w:t>
            </w:r>
            <w:r w:rsidDel="00000000" w:rsidR="00000000" w:rsidRPr="00000000">
              <w:rPr>
                <w:rtl w:val="0"/>
              </w:rPr>
              <w:t xml:space="preserve">sounds</w:t>
            </w:r>
            <w:r w:rsidDel="00000000" w:rsidR="00000000" w:rsidRPr="00000000">
              <w:rPr>
                <w:rtl w:val="0"/>
              </w:rPr>
              <w:t xml:space="preserve"> or media in synchronized media content (e.g., as part of the video narrative).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*Note, one would typically choose between 1.2.3 and 1.2.5 for this point of accessibility.</w:t>
            </w:r>
          </w:p>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r>
      <w:tr>
        <w:tc>
          <w:tcPr/>
          <w:p w:rsidR="00000000" w:rsidDel="00000000" w:rsidP="00000000" w:rsidRDefault="00000000" w:rsidRPr="00000000" w14:paraId="0000002E">
            <w:pPr>
              <w:rPr/>
            </w:pPr>
            <w:hyperlink r:id="rId12">
              <w:r w:rsidDel="00000000" w:rsidR="00000000" w:rsidRPr="00000000">
                <w:rPr>
                  <w:color w:val="0000ff"/>
                  <w:u w:val="single"/>
                  <w:rtl w:val="0"/>
                </w:rPr>
                <w:t xml:space="preserve">1.3.1</w:t>
              </w:r>
            </w:hyperlink>
            <w:r w:rsidDel="00000000" w:rsidR="00000000" w:rsidRPr="00000000">
              <w:rPr>
                <w:rtl w:val="0"/>
              </w:rPr>
              <w:t xml:space="preserve"> Information and relationships implied by visual or auditory formatting are preserved when the format changes. </w:t>
            </w:r>
          </w:p>
          <w:p w:rsidR="00000000" w:rsidDel="00000000" w:rsidP="00000000" w:rsidRDefault="00000000" w:rsidRPr="00000000" w14:paraId="0000002F">
            <w:pPr>
              <w:rPr/>
            </w:pPr>
            <w:r w:rsidDel="00000000" w:rsidR="00000000" w:rsidRPr="00000000">
              <w:rPr>
                <w:rtl w:val="0"/>
              </w:rPr>
              <w:br w:type="textWrapping"/>
              <w:t xml:space="preserve">Sample considerations: </w:t>
            </w:r>
          </w:p>
          <w:p w:rsidR="00000000" w:rsidDel="00000000" w:rsidP="00000000" w:rsidRDefault="00000000" w:rsidRPr="00000000" w14:paraId="0000003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w:t>
            </w:r>
            <w:r w:rsidDel="00000000" w:rsidR="00000000" w:rsidRPr="00000000">
              <w:rPr>
                <w:rtl w:val="0"/>
              </w:rPr>
              <w:t xml:space="preserve">page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objects have meaningful alt text?</w:t>
            </w:r>
          </w:p>
          <w:p w:rsidR="00000000" w:rsidDel="00000000" w:rsidP="00000000" w:rsidRDefault="00000000" w:rsidRPr="00000000" w14:paraId="0000003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headers and titles tagged as such? </w:t>
            </w:r>
          </w:p>
          <w:p w:rsidR="00000000" w:rsidDel="00000000" w:rsidP="00000000" w:rsidRDefault="00000000" w:rsidRPr="00000000" w14:paraId="0000003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important items that are so designated by color also flagged some other way (e.g.  in a list that says “required items” at the head)? </w:t>
            </w:r>
          </w:p>
          <w:p w:rsidR="00000000" w:rsidDel="00000000" w:rsidP="00000000" w:rsidRDefault="00000000" w:rsidRPr="00000000" w14:paraId="0000003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tables been checked for appropriate reading order and given alt text?</w:t>
            </w:r>
          </w:p>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r>
      <w:tr>
        <w:tc>
          <w:tcPr/>
          <w:p w:rsidR="00000000" w:rsidDel="00000000" w:rsidP="00000000" w:rsidRDefault="00000000" w:rsidRPr="00000000" w14:paraId="00000037">
            <w:pPr>
              <w:rPr/>
            </w:pPr>
            <w:hyperlink r:id="rId13">
              <w:r w:rsidDel="00000000" w:rsidR="00000000" w:rsidRPr="00000000">
                <w:rPr>
                  <w:color w:val="0000ff"/>
                  <w:u w:val="single"/>
                  <w:rtl w:val="0"/>
                </w:rPr>
                <w:t xml:space="preserve">1.3.2</w:t>
              </w:r>
            </w:hyperlink>
            <w:r w:rsidDel="00000000" w:rsidR="00000000" w:rsidRPr="00000000">
              <w:rPr>
                <w:rtl w:val="0"/>
              </w:rPr>
              <w:t xml:space="preserve"> &amp; </w:t>
            </w:r>
            <w:hyperlink r:id="rId14">
              <w:r w:rsidDel="00000000" w:rsidR="00000000" w:rsidRPr="00000000">
                <w:rPr>
                  <w:color w:val="0000ff"/>
                  <w:u w:val="single"/>
                  <w:rtl w:val="0"/>
                </w:rPr>
                <w:t xml:space="preserve">2.4.3</w:t>
              </w:r>
            </w:hyperlink>
            <w:r w:rsidDel="00000000" w:rsidR="00000000" w:rsidRPr="00000000">
              <w:rPr>
                <w:rtl w:val="0"/>
              </w:rPr>
              <w:t xml:space="preserve"> Meaningful Sequencing &amp; Focus Order. When the sequence in which content is presented affects its meaning, a correct reading sequence can be programmatically determined.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Specific considerations: </w:t>
            </w:r>
          </w:p>
          <w:p w:rsidR="00000000" w:rsidDel="00000000" w:rsidP="00000000" w:rsidRDefault="00000000" w:rsidRPr="00000000" w14:paraId="0000003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custom tab-order accurate and consistent? </w:t>
            </w:r>
          </w:p>
          <w:p w:rsidR="00000000" w:rsidDel="00000000" w:rsidP="00000000" w:rsidRDefault="00000000" w:rsidRPr="00000000" w14:paraId="0000003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columns of text used appropriately to ensure correct reading order by a screen reader?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r>
      <w:tr>
        <w:tc>
          <w:tcPr/>
          <w:p w:rsidR="00000000" w:rsidDel="00000000" w:rsidP="00000000" w:rsidRDefault="00000000" w:rsidRPr="00000000" w14:paraId="00000040">
            <w:pPr>
              <w:rPr/>
            </w:pPr>
            <w:hyperlink r:id="rId15">
              <w:r w:rsidDel="00000000" w:rsidR="00000000" w:rsidRPr="00000000">
                <w:rPr>
                  <w:color w:val="0000ff"/>
                  <w:u w:val="single"/>
                  <w:rtl w:val="0"/>
                </w:rPr>
                <w:t xml:space="preserve">1.3.3</w:t>
              </w:r>
            </w:hyperlink>
            <w:r w:rsidDel="00000000" w:rsidR="00000000" w:rsidRPr="00000000">
              <w:rPr>
                <w:rtl w:val="0"/>
              </w:rPr>
              <w:t xml:space="preserve"> Sensory characteristics. </w:t>
            </w:r>
          </w:p>
          <w:p w:rsidR="00000000" w:rsidDel="00000000" w:rsidP="00000000" w:rsidRDefault="00000000" w:rsidRPr="00000000" w14:paraId="00000041">
            <w:pPr>
              <w:rPr/>
            </w:pPr>
            <w:r w:rsidDel="00000000" w:rsidR="00000000" w:rsidRPr="00000000">
              <w:rPr>
                <w:rtl w:val="0"/>
              </w:rPr>
              <w:t xml:space="preserve">Instructions provided for understanding and operating content do not rely solely on any one sensory characteristics of components such as shape, size, visual location, orientation, or sound.</w:t>
            </w:r>
          </w:p>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r>
      <w:tr>
        <w:tc>
          <w:tcPr/>
          <w:p w:rsidR="00000000" w:rsidDel="00000000" w:rsidP="00000000" w:rsidRDefault="00000000" w:rsidRPr="00000000" w14:paraId="00000045">
            <w:pPr>
              <w:rPr/>
            </w:pPr>
            <w:r w:rsidDel="00000000" w:rsidR="00000000" w:rsidRPr="00000000">
              <w:rPr>
                <w:color w:val="0000ff"/>
                <w:u w:val="single"/>
                <w:rtl w:val="0"/>
              </w:rPr>
              <w:t xml:space="preserve">1.4.1</w:t>
            </w:r>
            <w:r w:rsidDel="00000000" w:rsidR="00000000" w:rsidRPr="00000000">
              <w:rPr>
                <w:rtl w:val="0"/>
              </w:rPr>
              <w:t xml:space="preserve"> Use of Color. Color is not used as the only visual means of conveying information, prompting a response or distinguishing a visual element.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r>
      <w:tr>
        <w:tc>
          <w:tcPr/>
          <w:p w:rsidR="00000000" w:rsidDel="00000000" w:rsidP="00000000" w:rsidRDefault="00000000" w:rsidRPr="00000000" w14:paraId="0000004A">
            <w:pPr>
              <w:rPr/>
            </w:pPr>
            <w:r w:rsidDel="00000000" w:rsidR="00000000" w:rsidRPr="00000000">
              <w:rPr>
                <w:color w:val="0000ff"/>
                <w:u w:val="single"/>
                <w:rtl w:val="0"/>
              </w:rPr>
              <w:t xml:space="preserve">1.4.2</w:t>
            </w:r>
            <w:r w:rsidDel="00000000" w:rsidR="00000000" w:rsidRPr="00000000">
              <w:rPr>
                <w:rtl w:val="0"/>
              </w:rPr>
              <w:t xml:space="preserve"> If any audio automatically plays for more than 3 seconds, a mechanism to control pause or stop volume, or a mechanism to control audio independently from the system volume.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Note - Automatically starting sounds is discouraged.</w:t>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r>
      <w:tr>
        <w:tc>
          <w:tcPr/>
          <w:p w:rsidR="00000000" w:rsidDel="00000000" w:rsidP="00000000" w:rsidRDefault="00000000" w:rsidRPr="00000000" w14:paraId="0000004F">
            <w:pPr>
              <w:rPr/>
            </w:pPr>
            <w:hyperlink r:id="rId16">
              <w:r w:rsidDel="00000000" w:rsidR="00000000" w:rsidRPr="00000000">
                <w:rPr>
                  <w:color w:val="0000ff"/>
                  <w:u w:val="single"/>
                  <w:rtl w:val="0"/>
                </w:rPr>
                <w:t xml:space="preserve">1.4.3</w:t>
              </w:r>
            </w:hyperlink>
            <w:r w:rsidDel="00000000" w:rsidR="00000000" w:rsidRPr="00000000">
              <w:rPr>
                <w:rtl w:val="0"/>
              </w:rPr>
              <w:t xml:space="preserve"> Contrast (minimum) The visual presentation of text and images of text has a contrast ratio of at least 4.5:1, except for large text, incidental text, or logotypes.</w:t>
            </w:r>
          </w:p>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r>
      <w:tr>
        <w:tc>
          <w:tcPr/>
          <w:p w:rsidR="00000000" w:rsidDel="00000000" w:rsidP="00000000" w:rsidRDefault="00000000" w:rsidRPr="00000000" w14:paraId="00000053">
            <w:pPr>
              <w:rPr/>
            </w:pPr>
            <w:hyperlink r:id="rId17">
              <w:r w:rsidDel="00000000" w:rsidR="00000000" w:rsidRPr="00000000">
                <w:rPr>
                  <w:color w:val="0000ff"/>
                  <w:u w:val="single"/>
                  <w:rtl w:val="0"/>
                </w:rPr>
                <w:t xml:space="preserve">1.4.4</w:t>
              </w:r>
            </w:hyperlink>
            <w:r w:rsidDel="00000000" w:rsidR="00000000" w:rsidRPr="00000000">
              <w:rPr>
                <w:rtl w:val="0"/>
              </w:rPr>
              <w:t xml:space="preserve"> Resize text. Text can be resized without assistive technology up to 200 percent.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Specific considerations: </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Limit total amount of text on </w:t>
            </w:r>
            <w:r w:rsidDel="00000000" w:rsidR="00000000" w:rsidRPr="00000000">
              <w:rPr>
                <w:rtl w:val="0"/>
              </w:rPr>
              <w:t xml:space="preserve">page</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enough whitespace for text resizing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 larger fonts by default </w:t>
            </w:r>
          </w:p>
          <w:p w:rsidR="00000000" w:rsidDel="00000000" w:rsidP="00000000" w:rsidRDefault="00000000" w:rsidRPr="00000000" w14:paraId="00000059">
            <w:pPr>
              <w:tabs>
                <w:tab w:val="left" w:pos="2215"/>
              </w:tabs>
              <w:rPr/>
            </w:pPr>
            <w:r w:rsidDel="00000000" w:rsidR="00000000" w:rsidRPr="00000000">
              <w:rPr>
                <w:rtl w:val="0"/>
              </w:rPr>
              <w:t xml:space="preserve"> </w:t>
              <w:tab/>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r>
      <w:tr>
        <w:tc>
          <w:tcPr/>
          <w:p w:rsidR="00000000" w:rsidDel="00000000" w:rsidP="00000000" w:rsidRDefault="00000000" w:rsidRPr="00000000" w14:paraId="0000005C">
            <w:pPr>
              <w:rPr/>
            </w:pPr>
            <w:hyperlink r:id="rId18">
              <w:r w:rsidDel="00000000" w:rsidR="00000000" w:rsidRPr="00000000">
                <w:rPr>
                  <w:color w:val="0000ff"/>
                  <w:u w:val="single"/>
                  <w:rtl w:val="0"/>
                </w:rPr>
                <w:t xml:space="preserve">1.4.5</w:t>
              </w:r>
            </w:hyperlink>
            <w:r w:rsidDel="00000000" w:rsidR="00000000" w:rsidRPr="00000000">
              <w:rPr>
                <w:rtl w:val="0"/>
              </w:rPr>
              <w:t xml:space="preserve"> Images of text are avoided.  (Logos are exceptions)</w:t>
            </w:r>
          </w:p>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r>
      <w:tr>
        <w:tc>
          <w:tcPr/>
          <w:p w:rsidR="00000000" w:rsidDel="00000000" w:rsidP="00000000" w:rsidRDefault="00000000" w:rsidRPr="00000000" w14:paraId="00000060">
            <w:pPr>
              <w:rPr/>
            </w:pPr>
            <w:hyperlink r:id="rId19">
              <w:r w:rsidDel="00000000" w:rsidR="00000000" w:rsidRPr="00000000">
                <w:rPr>
                  <w:color w:val="0000ff"/>
                  <w:u w:val="single"/>
                  <w:rtl w:val="0"/>
                </w:rPr>
                <w:t xml:space="preserve">2.1.1</w:t>
              </w:r>
            </w:hyperlink>
            <w:r w:rsidDel="00000000" w:rsidR="00000000" w:rsidRPr="00000000">
              <w:rPr>
                <w:color w:val="0000ff"/>
                <w:rtl w:val="0"/>
              </w:rPr>
              <w:t xml:space="preserve"> </w:t>
            </w:r>
            <w:r w:rsidDel="00000000" w:rsidR="00000000" w:rsidRPr="00000000">
              <w:rPr>
                <w:rtl w:val="0"/>
              </w:rPr>
              <w:t xml:space="preserve">Keyboard can be used for full interaction throughout.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Specific considerations: </w:t>
            </w:r>
          </w:p>
          <w:p w:rsidR="00000000" w:rsidDel="00000000" w:rsidP="00000000" w:rsidRDefault="00000000" w:rsidRPr="00000000" w14:paraId="00000063">
            <w:pPr>
              <w:numPr>
                <w:ilvl w:val="0"/>
                <w:numId w:val="12"/>
              </w:numPr>
              <w:ind w:left="720" w:hanging="360"/>
            </w:pPr>
            <w:r w:rsidDel="00000000" w:rsidR="00000000" w:rsidRPr="00000000">
              <w:rPr>
                <w:rtl w:val="0"/>
              </w:rPr>
              <w:t xml:space="preserve">Drag-and-drop, hover,  or hotspot interactions have alternative keyboard-controlled interaction. </w:t>
            </w:r>
          </w:p>
          <w:p w:rsidR="00000000" w:rsidDel="00000000" w:rsidP="00000000" w:rsidRDefault="00000000" w:rsidRPr="00000000" w14:paraId="00000064">
            <w:pPr>
              <w:numPr>
                <w:ilvl w:val="0"/>
                <w:numId w:val="12"/>
              </w:numPr>
              <w:ind w:left="720" w:hanging="360"/>
              <w:rPr>
                <w:u w:val="none"/>
              </w:rPr>
            </w:pPr>
            <w:r w:rsidDel="00000000" w:rsidR="00000000" w:rsidRPr="00000000">
              <w:rPr>
                <w:rtl w:val="0"/>
              </w:rPr>
              <w:t xml:space="preserve">Or, alternate forms of information are available </w:t>
            </w:r>
          </w:p>
          <w:p w:rsidR="00000000" w:rsidDel="00000000" w:rsidP="00000000" w:rsidRDefault="00000000" w:rsidRPr="00000000" w14:paraId="00000065">
            <w:pPr>
              <w:rPr>
                <w:color w:val="0000ff"/>
                <w:u w:val="single"/>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r>
      <w:tr>
        <w:tc>
          <w:tcPr/>
          <w:p w:rsidR="00000000" w:rsidDel="00000000" w:rsidP="00000000" w:rsidRDefault="00000000" w:rsidRPr="00000000" w14:paraId="00000068">
            <w:pPr>
              <w:rPr/>
            </w:pPr>
            <w:hyperlink r:id="rId20">
              <w:r w:rsidDel="00000000" w:rsidR="00000000" w:rsidRPr="00000000">
                <w:rPr>
                  <w:color w:val="0000ff"/>
                  <w:u w:val="single"/>
                  <w:rtl w:val="0"/>
                </w:rPr>
                <w:t xml:space="preserve">2.1.2</w:t>
              </w:r>
            </w:hyperlink>
            <w:r w:rsidDel="00000000" w:rsidR="00000000" w:rsidRPr="00000000">
              <w:rPr>
                <w:color w:val="0000ff"/>
                <w:rtl w:val="0"/>
              </w:rPr>
              <w:t xml:space="preserve"> </w:t>
            </w:r>
            <w:r w:rsidDel="00000000" w:rsidR="00000000" w:rsidRPr="00000000">
              <w:rPr>
                <w:rtl w:val="0"/>
              </w:rPr>
              <w:t xml:space="preserve">No Keyboard Trap. If focus can be moved to an element using the keyboard, then focus can be moved away from that element.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Specific Considerations:</w:t>
            </w:r>
          </w:p>
          <w:p w:rsidR="00000000" w:rsidDel="00000000" w:rsidP="00000000" w:rsidRDefault="00000000" w:rsidRPr="00000000" w14:paraId="0000006B">
            <w:pPr>
              <w:numPr>
                <w:ilvl w:val="0"/>
                <w:numId w:val="3"/>
              </w:numPr>
              <w:ind w:left="720" w:hanging="360"/>
              <w:rPr>
                <w:u w:val="none"/>
              </w:rPr>
            </w:pPr>
            <w:r w:rsidDel="00000000" w:rsidR="00000000" w:rsidRPr="00000000">
              <w:rPr>
                <w:rtl w:val="0"/>
              </w:rPr>
              <w:t xml:space="preserve">Be cautious of combining multiple formats in a page, or using plug-ins or embedded content.</w:t>
            </w:r>
          </w:p>
          <w:p w:rsidR="00000000" w:rsidDel="00000000" w:rsidP="00000000" w:rsidRDefault="00000000" w:rsidRPr="00000000" w14:paraId="0000006C">
            <w:pPr>
              <w:ind w:left="720" w:firstLine="0"/>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r>
      <w:tr>
        <w:tc>
          <w:tcPr/>
          <w:p w:rsidR="00000000" w:rsidDel="00000000" w:rsidP="00000000" w:rsidRDefault="00000000" w:rsidRPr="00000000" w14:paraId="0000006F">
            <w:pPr>
              <w:rPr/>
            </w:pPr>
            <w:hyperlink r:id="rId21">
              <w:r w:rsidDel="00000000" w:rsidR="00000000" w:rsidRPr="00000000">
                <w:rPr>
                  <w:color w:val="1155cc"/>
                  <w:u w:val="single"/>
                  <w:rtl w:val="0"/>
                </w:rPr>
                <w:t xml:space="preserve">2.2.1</w:t>
              </w:r>
            </w:hyperlink>
            <w:r w:rsidDel="00000000" w:rsidR="00000000" w:rsidRPr="00000000">
              <w:rPr>
                <w:rtl w:val="0"/>
              </w:rPr>
              <w:t xml:space="preserve"> Timing Adjustable. For time limits set by the content, users have the power to turn off, adjust, or extend the time.</w:t>
            </w:r>
          </w:p>
          <w:p w:rsidR="00000000" w:rsidDel="00000000" w:rsidP="00000000" w:rsidRDefault="00000000" w:rsidRPr="00000000" w14:paraId="00000070">
            <w:pPr>
              <w:ind w:left="0" w:firstLine="0"/>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r>
      <w:tr>
        <w:tc>
          <w:tcPr/>
          <w:p w:rsidR="00000000" w:rsidDel="00000000" w:rsidP="00000000" w:rsidRDefault="00000000" w:rsidRPr="00000000" w14:paraId="00000073">
            <w:pPr>
              <w:rPr/>
            </w:pPr>
            <w:hyperlink r:id="rId22">
              <w:r w:rsidDel="00000000" w:rsidR="00000000" w:rsidRPr="00000000">
                <w:rPr>
                  <w:color w:val="0000ff"/>
                  <w:u w:val="single"/>
                  <w:rtl w:val="0"/>
                </w:rPr>
                <w:t xml:space="preserve">2.2.2</w:t>
              </w:r>
            </w:hyperlink>
            <w:r w:rsidDel="00000000" w:rsidR="00000000" w:rsidRPr="00000000">
              <w:rPr>
                <w:color w:val="0000ff"/>
                <w:rtl w:val="0"/>
              </w:rPr>
              <w:t xml:space="preserve"> </w:t>
            </w:r>
            <w:r w:rsidDel="00000000" w:rsidR="00000000" w:rsidRPr="00000000">
              <w:rPr>
                <w:rtl w:val="0"/>
              </w:rPr>
              <w:t xml:space="preserve">Pause, stop, hide. For moving, blinking, scrolling or auto-updating info, there is a mechanism to pause, stop, or hide.</w:t>
            </w:r>
          </w:p>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r>
      <w:tr>
        <w:tc>
          <w:tcPr/>
          <w:p w:rsidR="00000000" w:rsidDel="00000000" w:rsidP="00000000" w:rsidRDefault="00000000" w:rsidRPr="00000000" w14:paraId="00000077">
            <w:pPr>
              <w:rPr/>
            </w:pPr>
            <w:hyperlink r:id="rId23">
              <w:r w:rsidDel="00000000" w:rsidR="00000000" w:rsidRPr="00000000">
                <w:rPr>
                  <w:color w:val="0000ff"/>
                  <w:u w:val="single"/>
                  <w:rtl w:val="0"/>
                </w:rPr>
                <w:t xml:space="preserve">2.3.2</w:t>
              </w:r>
            </w:hyperlink>
            <w:r w:rsidDel="00000000" w:rsidR="00000000" w:rsidRPr="00000000">
              <w:rPr>
                <w:rtl w:val="0"/>
              </w:rPr>
              <w:t xml:space="preserve"> Three flashes or below. Presentations do not contain anything that flashes more than three times in any one second period. (Seizure protocol)</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Specific Consideration:</w:t>
            </w:r>
          </w:p>
          <w:p w:rsidR="00000000" w:rsidDel="00000000" w:rsidP="00000000" w:rsidRDefault="00000000" w:rsidRPr="00000000" w14:paraId="0000007A">
            <w:pPr>
              <w:numPr>
                <w:ilvl w:val="0"/>
                <w:numId w:val="8"/>
              </w:numPr>
              <w:ind w:left="720" w:hanging="360"/>
              <w:rPr>
                <w:u w:val="none"/>
              </w:rPr>
            </w:pPr>
            <w:r w:rsidDel="00000000" w:rsidR="00000000" w:rsidRPr="00000000">
              <w:rPr>
                <w:rtl w:val="0"/>
              </w:rPr>
              <w:t xml:space="preserve">Video content, gifs, timers, stopwatches</w:t>
            </w:r>
          </w:p>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highlight w:val="yellow"/>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r>
      <w:tr>
        <w:tc>
          <w:tcPr/>
          <w:p w:rsidR="00000000" w:rsidDel="00000000" w:rsidP="00000000" w:rsidRDefault="00000000" w:rsidRPr="00000000" w14:paraId="0000007E">
            <w:pPr>
              <w:rPr/>
            </w:pPr>
            <w:hyperlink r:id="rId24">
              <w:r w:rsidDel="00000000" w:rsidR="00000000" w:rsidRPr="00000000">
                <w:rPr>
                  <w:color w:val="0000ff"/>
                  <w:u w:val="single"/>
                  <w:rtl w:val="0"/>
                </w:rPr>
                <w:t xml:space="preserve">2.4.1</w:t>
              </w:r>
            </w:hyperlink>
            <w:r w:rsidDel="00000000" w:rsidR="00000000" w:rsidRPr="00000000">
              <w:rPr>
                <w:rtl w:val="0"/>
              </w:rPr>
              <w:t xml:space="preserve"> </w:t>
            </w:r>
            <w:r w:rsidDel="00000000" w:rsidR="00000000" w:rsidRPr="00000000">
              <w:rPr>
                <w:rtl w:val="0"/>
              </w:rPr>
              <w:t xml:space="preserve"> Bypass blocks: A mechanism to bypass blocks of content that is repeated on multiple web pages.</w:t>
            </w:r>
          </w:p>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highlight w:val="yellow"/>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r>
      <w:tr>
        <w:tc>
          <w:tcPr/>
          <w:p w:rsidR="00000000" w:rsidDel="00000000" w:rsidP="00000000" w:rsidRDefault="00000000" w:rsidRPr="00000000" w14:paraId="00000082">
            <w:pPr>
              <w:tabs>
                <w:tab w:val="right" w:pos="2900"/>
              </w:tabs>
              <w:rPr/>
            </w:pPr>
            <w:hyperlink r:id="rId25">
              <w:r w:rsidDel="00000000" w:rsidR="00000000" w:rsidRPr="00000000">
                <w:rPr>
                  <w:color w:val="0000ff"/>
                  <w:u w:val="single"/>
                  <w:rtl w:val="0"/>
                </w:rPr>
                <w:t xml:space="preserve">2.4.2</w:t>
              </w:r>
            </w:hyperlink>
            <w:r w:rsidDel="00000000" w:rsidR="00000000" w:rsidRPr="00000000">
              <w:rPr>
                <w:rtl w:val="0"/>
              </w:rPr>
              <w:t xml:space="preserve"> Page Titled. </w:t>
            </w:r>
          </w:p>
          <w:p w:rsidR="00000000" w:rsidDel="00000000" w:rsidP="00000000" w:rsidRDefault="00000000" w:rsidRPr="00000000" w14:paraId="00000083">
            <w:pPr>
              <w:tabs>
                <w:tab w:val="right" w:pos="2900"/>
              </w:tabs>
              <w:rPr/>
            </w:pPr>
            <w:r w:rsidDel="00000000" w:rsidR="00000000" w:rsidRPr="00000000">
              <w:rPr>
                <w:rtl w:val="0"/>
              </w:rPr>
            </w:r>
          </w:p>
          <w:p w:rsidR="00000000" w:rsidDel="00000000" w:rsidP="00000000" w:rsidRDefault="00000000" w:rsidRPr="00000000" w14:paraId="00000084">
            <w:pPr>
              <w:tabs>
                <w:tab w:val="right" w:pos="2900"/>
              </w:tabs>
              <w:rPr/>
            </w:pPr>
            <w:r w:rsidDel="00000000" w:rsidR="00000000" w:rsidRPr="00000000">
              <w:rPr>
                <w:rtl w:val="0"/>
              </w:rPr>
              <w:t xml:space="preserve">Specific Considerations:</w:t>
            </w:r>
          </w:p>
          <w:p w:rsidR="00000000" w:rsidDel="00000000" w:rsidP="00000000" w:rsidRDefault="00000000" w:rsidRPr="00000000" w14:paraId="00000085">
            <w:pPr>
              <w:numPr>
                <w:ilvl w:val="0"/>
                <w:numId w:val="13"/>
              </w:numPr>
              <w:tabs>
                <w:tab w:val="right" w:pos="2900"/>
              </w:tabs>
              <w:ind w:left="720" w:hanging="360"/>
              <w:rPr>
                <w:u w:val="none"/>
              </w:rPr>
            </w:pPr>
            <w:r w:rsidDel="00000000" w:rsidR="00000000" w:rsidRPr="00000000">
              <w:rPr>
                <w:rtl w:val="0"/>
              </w:rPr>
              <w:t xml:space="preserve">Be consistent with naming of pages and other elements.</w:t>
            </w:r>
          </w:p>
          <w:p w:rsidR="00000000" w:rsidDel="00000000" w:rsidP="00000000" w:rsidRDefault="00000000" w:rsidRPr="00000000" w14:paraId="00000086">
            <w:pPr>
              <w:numPr>
                <w:ilvl w:val="0"/>
                <w:numId w:val="13"/>
              </w:numPr>
              <w:tabs>
                <w:tab w:val="right" w:pos="2900"/>
              </w:tabs>
              <w:ind w:left="720" w:hanging="360"/>
              <w:rPr>
                <w:u w:val="none"/>
              </w:rPr>
            </w:pPr>
            <w:r w:rsidDel="00000000" w:rsidR="00000000" w:rsidRPr="00000000">
              <w:rPr>
                <w:rtl w:val="0"/>
              </w:rPr>
              <w:t xml:space="preserve">Use page names that are easily identifiable and searchable (e.g., “Monday, Aug 28” not “Today’s class” multiple times). </w:t>
            </w:r>
          </w:p>
          <w:p w:rsidR="00000000" w:rsidDel="00000000" w:rsidP="00000000" w:rsidRDefault="00000000" w:rsidRPr="00000000" w14:paraId="00000087">
            <w:pPr>
              <w:tabs>
                <w:tab w:val="right" w:pos="2900"/>
              </w:tabs>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r>
      <w:tr>
        <w:tc>
          <w:tcPr/>
          <w:p w:rsidR="00000000" w:rsidDel="00000000" w:rsidP="00000000" w:rsidRDefault="00000000" w:rsidRPr="00000000" w14:paraId="0000008A">
            <w:pPr>
              <w:rPr/>
            </w:pPr>
            <w:hyperlink r:id="rId26">
              <w:r w:rsidDel="00000000" w:rsidR="00000000" w:rsidRPr="00000000">
                <w:rPr>
                  <w:color w:val="0000ff"/>
                  <w:u w:val="single"/>
                  <w:rtl w:val="0"/>
                </w:rPr>
                <w:t xml:space="preserve">2.4.4</w:t>
              </w:r>
            </w:hyperlink>
            <w:r w:rsidDel="00000000" w:rsidR="00000000" w:rsidRPr="00000000">
              <w:rPr>
                <w:rtl w:val="0"/>
              </w:rPr>
              <w:t xml:space="preserve"> Link purpose can be determined from the link text alone. (Use descriptive text hyperlinks).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(not “click here”)</w:t>
            </w:r>
          </w:p>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r>
          </w:p>
        </w:tc>
      </w:tr>
      <w:tr>
        <w:tc>
          <w:tcPr/>
          <w:p w:rsidR="00000000" w:rsidDel="00000000" w:rsidP="00000000" w:rsidRDefault="00000000" w:rsidRPr="00000000" w14:paraId="00000090">
            <w:pPr>
              <w:rPr/>
            </w:pPr>
            <w:hyperlink r:id="rId27">
              <w:r w:rsidDel="00000000" w:rsidR="00000000" w:rsidRPr="00000000">
                <w:rPr>
                  <w:color w:val="0000ff"/>
                  <w:u w:val="single"/>
                  <w:rtl w:val="0"/>
                </w:rPr>
                <w:t xml:space="preserve">2.4.5</w:t>
              </w:r>
            </w:hyperlink>
            <w:r w:rsidDel="00000000" w:rsidR="00000000" w:rsidRPr="00000000">
              <w:rPr>
                <w:rtl w:val="0"/>
              </w:rPr>
              <w:t xml:space="preserve"> Multiple ways to locate and navigate to content is provided.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Specific method considerations: </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reate a custom menu for navigation on the homepage.</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Search mechanism</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r>
      <w:tr>
        <w:tc>
          <w:tcPr/>
          <w:p w:rsidR="00000000" w:rsidDel="00000000" w:rsidP="00000000" w:rsidRDefault="00000000" w:rsidRPr="00000000" w14:paraId="00000098">
            <w:pPr>
              <w:rPr/>
            </w:pPr>
            <w:hyperlink r:id="rId28">
              <w:r w:rsidDel="00000000" w:rsidR="00000000" w:rsidRPr="00000000">
                <w:rPr>
                  <w:color w:val="0000ff"/>
                  <w:u w:val="single"/>
                  <w:rtl w:val="0"/>
                </w:rPr>
                <w:t xml:space="preserve">2.4.6</w:t>
              </w:r>
            </w:hyperlink>
            <w:r w:rsidDel="00000000" w:rsidR="00000000" w:rsidRPr="00000000">
              <w:rPr>
                <w:rtl w:val="0"/>
              </w:rPr>
              <w:t xml:space="preserve"> Headings &amp; Labels describe topic or purpose.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Specific considerations</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titles </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Headers used </w:t>
            </w:r>
            <w:r w:rsidDel="00000000" w:rsidR="00000000" w:rsidRPr="00000000">
              <w:rPr>
                <w:rtl w:val="0"/>
              </w:rPr>
              <w:t xml:space="preserve">are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tagged as such</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used consistently and nested appropriately </w:t>
            </w:r>
          </w:p>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r>
      <w:tr>
        <w:tc>
          <w:tcPr/>
          <w:p w:rsidR="00000000" w:rsidDel="00000000" w:rsidP="00000000" w:rsidRDefault="00000000" w:rsidRPr="00000000" w14:paraId="000000A0">
            <w:pPr>
              <w:rPr/>
            </w:pPr>
            <w:r w:rsidDel="00000000" w:rsidR="00000000" w:rsidRPr="00000000">
              <w:rPr>
                <w:color w:val="0000ff"/>
                <w:u w:val="single"/>
                <w:rtl w:val="0"/>
              </w:rPr>
              <w:t xml:space="preserve">2.4.7</w:t>
            </w:r>
            <w:r w:rsidDel="00000000" w:rsidR="00000000" w:rsidRPr="00000000">
              <w:rPr>
                <w:rtl w:val="0"/>
              </w:rPr>
              <w:t xml:space="preserve"> Focus Visible: Keyboard operated focus indicator is visible.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Specific Considerations:</w:t>
            </w:r>
          </w:p>
          <w:p w:rsidR="00000000" w:rsidDel="00000000" w:rsidP="00000000" w:rsidRDefault="00000000" w:rsidRPr="00000000" w14:paraId="000000A3">
            <w:pPr>
              <w:numPr>
                <w:ilvl w:val="0"/>
                <w:numId w:val="7"/>
              </w:numPr>
              <w:ind w:left="720" w:hanging="360"/>
              <w:rPr>
                <w:u w:val="none"/>
              </w:rPr>
            </w:pPr>
            <w:r w:rsidDel="00000000" w:rsidR="00000000" w:rsidRPr="00000000">
              <w:rPr>
                <w:rtl w:val="0"/>
              </w:rPr>
              <w:t xml:space="preserve">Indicator is easy to see, meets contrast specifications</w:t>
            </w:r>
          </w:p>
          <w:p w:rsidR="00000000" w:rsidDel="00000000" w:rsidP="00000000" w:rsidRDefault="00000000" w:rsidRPr="00000000" w14:paraId="000000A4">
            <w:pPr>
              <w:ind w:left="720" w:firstLine="0"/>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r>
      <w:tr>
        <w:tc>
          <w:tcPr/>
          <w:p w:rsidR="00000000" w:rsidDel="00000000" w:rsidP="00000000" w:rsidRDefault="00000000" w:rsidRPr="00000000" w14:paraId="000000A7">
            <w:pPr>
              <w:rPr/>
            </w:pPr>
            <w:hyperlink r:id="rId29">
              <w:r w:rsidDel="00000000" w:rsidR="00000000" w:rsidRPr="00000000">
                <w:rPr>
                  <w:color w:val="0000ff"/>
                  <w:u w:val="single"/>
                  <w:rtl w:val="0"/>
                </w:rPr>
                <w:t xml:space="preserve">3.1.1</w:t>
              </w:r>
            </w:hyperlink>
            <w:r w:rsidDel="00000000" w:rsidR="00000000" w:rsidRPr="00000000">
              <w:rPr>
                <w:rtl w:val="0"/>
              </w:rPr>
              <w:t xml:space="preserve"> Language of the page is specified in the HTML &amp; </w:t>
            </w:r>
            <w:hyperlink r:id="rId30">
              <w:r w:rsidDel="00000000" w:rsidR="00000000" w:rsidRPr="00000000">
                <w:rPr>
                  <w:color w:val="0000ff"/>
                  <w:u w:val="single"/>
                  <w:rtl w:val="0"/>
                </w:rPr>
                <w:t xml:space="preserve">3.1.2</w:t>
              </w:r>
            </w:hyperlink>
            <w:r w:rsidDel="00000000" w:rsidR="00000000" w:rsidRPr="00000000">
              <w:rPr>
                <w:rtl w:val="0"/>
              </w:rPr>
              <w:t xml:space="preserve"> Language of parts. Each passage or phrase has the appropriate language tagged in HTML.</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Specific Considerations</w:t>
            </w:r>
          </w:p>
          <w:p w:rsidR="00000000" w:rsidDel="00000000" w:rsidP="00000000" w:rsidRDefault="00000000" w:rsidRPr="00000000" w14:paraId="000000AA">
            <w:pPr>
              <w:numPr>
                <w:ilvl w:val="0"/>
                <w:numId w:val="2"/>
              </w:numPr>
              <w:ind w:left="720" w:hanging="360"/>
              <w:rPr/>
            </w:pPr>
            <w:hyperlink r:id="rId31">
              <w:r w:rsidDel="00000000" w:rsidR="00000000" w:rsidRPr="00000000">
                <w:rPr>
                  <w:color w:val="1155cc"/>
                  <w:u w:val="single"/>
                  <w:rtl w:val="0"/>
                </w:rPr>
                <w:t xml:space="preserve">Set the default language</w:t>
              </w:r>
            </w:hyperlink>
            <w:r w:rsidDel="00000000" w:rsidR="00000000" w:rsidRPr="00000000">
              <w:rPr>
                <w:rtl w:val="0"/>
              </w:rPr>
              <w:t xml:space="preserve"> for the site if the primary language to be used is other than English. </w:t>
            </w:r>
          </w:p>
          <w:p w:rsidR="00000000" w:rsidDel="00000000" w:rsidP="00000000" w:rsidRDefault="00000000" w:rsidRPr="00000000" w14:paraId="000000AB">
            <w:pPr>
              <w:numPr>
                <w:ilvl w:val="0"/>
                <w:numId w:val="2"/>
              </w:numPr>
              <w:ind w:left="720" w:hanging="360"/>
              <w:rPr/>
            </w:pPr>
            <w:r w:rsidDel="00000000" w:rsidR="00000000" w:rsidRPr="00000000">
              <w:rPr>
                <w:rtl w:val="0"/>
              </w:rPr>
              <w:t xml:space="preserve">If using a block of text in a language other than the primary language for the course, use </w:t>
            </w:r>
            <w:hyperlink r:id="rId32">
              <w:r w:rsidDel="00000000" w:rsidR="00000000" w:rsidRPr="00000000">
                <w:rPr>
                  <w:color w:val="1155cc"/>
                  <w:u w:val="single"/>
                  <w:rtl w:val="0"/>
                </w:rPr>
                <w:t xml:space="preserve">HTML tagging</w:t>
              </w:r>
            </w:hyperlink>
            <w:r w:rsidDel="00000000" w:rsidR="00000000" w:rsidRPr="00000000">
              <w:rPr>
                <w:rtl w:val="0"/>
              </w:rPr>
              <w:t xml:space="preserve"> for that section.</w:t>
            </w:r>
          </w:p>
          <w:p w:rsidR="00000000" w:rsidDel="00000000" w:rsidP="00000000" w:rsidRDefault="00000000" w:rsidRPr="00000000" w14:paraId="000000AC">
            <w:pPr>
              <w:numPr>
                <w:ilvl w:val="0"/>
                <w:numId w:val="2"/>
              </w:numPr>
              <w:ind w:left="720" w:hanging="360"/>
              <w:rPr/>
            </w:pPr>
            <w:r w:rsidDel="00000000" w:rsidR="00000000" w:rsidRPr="00000000">
              <w:rPr>
                <w:rtl w:val="0"/>
              </w:rPr>
              <w:t xml:space="preserve">Words from other languages that have been adopted into English are exempt (i.e. rendezvous)</w:t>
            </w:r>
          </w:p>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r>
          </w:p>
        </w:tc>
      </w:tr>
      <w:tr>
        <w:tc>
          <w:tcPr/>
          <w:p w:rsidR="00000000" w:rsidDel="00000000" w:rsidP="00000000" w:rsidRDefault="00000000" w:rsidRPr="00000000" w14:paraId="000000B0">
            <w:pPr>
              <w:rPr/>
            </w:pPr>
            <w:r w:rsidDel="00000000" w:rsidR="00000000" w:rsidRPr="00000000">
              <w:rPr>
                <w:color w:val="0000ff"/>
                <w:u w:val="single"/>
                <w:rtl w:val="0"/>
              </w:rPr>
              <w:t xml:space="preserve">3.2.1</w:t>
            </w:r>
            <w:r w:rsidDel="00000000" w:rsidR="00000000" w:rsidRPr="00000000">
              <w:rPr>
                <w:rtl w:val="0"/>
              </w:rPr>
              <w:t xml:space="preserve"> On Focus: When a component receives focus, it does not change the context.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Specific Considerations:</w:t>
            </w:r>
          </w:p>
          <w:p w:rsidR="00000000" w:rsidDel="00000000" w:rsidP="00000000" w:rsidRDefault="00000000" w:rsidRPr="00000000" w14:paraId="000000B3">
            <w:pPr>
              <w:numPr>
                <w:ilvl w:val="0"/>
                <w:numId w:val="15"/>
              </w:numPr>
              <w:ind w:left="720" w:hanging="360"/>
              <w:rPr>
                <w:u w:val="none"/>
              </w:rPr>
            </w:pPr>
            <w:r w:rsidDel="00000000" w:rsidR="00000000" w:rsidRPr="00000000">
              <w:rPr>
                <w:rtl w:val="0"/>
              </w:rPr>
              <w:t xml:space="preserve">Any form submitted automatically, windows that launch, or change focus to another component.</w:t>
            </w:r>
          </w:p>
          <w:p w:rsidR="00000000" w:rsidDel="00000000" w:rsidP="00000000" w:rsidRDefault="00000000" w:rsidRPr="00000000" w14:paraId="000000B4">
            <w:pPr>
              <w:ind w:left="720" w:firstLine="0"/>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r>
          </w:p>
        </w:tc>
      </w:tr>
      <w:tr>
        <w:tc>
          <w:tcPr/>
          <w:p w:rsidR="00000000" w:rsidDel="00000000" w:rsidP="00000000" w:rsidRDefault="00000000" w:rsidRPr="00000000" w14:paraId="000000B7">
            <w:pPr>
              <w:rPr/>
            </w:pPr>
            <w:hyperlink r:id="rId33">
              <w:r w:rsidDel="00000000" w:rsidR="00000000" w:rsidRPr="00000000">
                <w:rPr>
                  <w:color w:val="0000ff"/>
                  <w:u w:val="single"/>
                  <w:rtl w:val="0"/>
                </w:rPr>
                <w:t xml:space="preserve">3.2.2</w:t>
              </w:r>
            </w:hyperlink>
            <w:r w:rsidDel="00000000" w:rsidR="00000000" w:rsidRPr="00000000">
              <w:rPr>
                <w:rtl w:val="0"/>
              </w:rPr>
              <w:t xml:space="preserve"> On Input. When any component receives focus, it does not initiate a change of context.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Focus may be moved to a control either via the keyboard (e.g. tabbing to a control) or the mouse (e.g. clicking on a text field). Moving the mouse over a control does not move the focus unless scripting implements this behavior.</w:t>
            </w:r>
          </w:p>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r>
          </w:p>
        </w:tc>
      </w:tr>
      <w:tr>
        <w:tc>
          <w:tcPr/>
          <w:p w:rsidR="00000000" w:rsidDel="00000000" w:rsidP="00000000" w:rsidRDefault="00000000" w:rsidRPr="00000000" w14:paraId="000000BD">
            <w:pPr>
              <w:rPr/>
            </w:pPr>
            <w:hyperlink r:id="rId34">
              <w:r w:rsidDel="00000000" w:rsidR="00000000" w:rsidRPr="00000000">
                <w:rPr>
                  <w:color w:val="0000ff"/>
                  <w:u w:val="single"/>
                  <w:rtl w:val="0"/>
                </w:rPr>
                <w:t xml:space="preserve">3.2.3</w:t>
              </w:r>
            </w:hyperlink>
            <w:r w:rsidDel="00000000" w:rsidR="00000000" w:rsidRPr="00000000">
              <w:rPr>
                <w:rtl w:val="0"/>
              </w:rPr>
              <w:t xml:space="preserve"> Consistent navigation. Navigational mechanisms that are repeated on multiple Web pages within a set of Web pages occur in the same relative order each time they are repeated, unless a change is initiated by the user.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Specific considerations:</w:t>
            </w:r>
          </w:p>
          <w:p w:rsidR="00000000" w:rsidDel="00000000" w:rsidP="00000000" w:rsidRDefault="00000000" w:rsidRPr="00000000" w14:paraId="000000C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Pages that serve parallel functions follow the same basic structure. </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r>
          </w:p>
        </w:tc>
      </w:tr>
      <w:tr>
        <w:tc>
          <w:tcPr/>
          <w:p w:rsidR="00000000" w:rsidDel="00000000" w:rsidP="00000000" w:rsidRDefault="00000000" w:rsidRPr="00000000" w14:paraId="000000C4">
            <w:pPr>
              <w:rPr/>
            </w:pPr>
            <w:hyperlink r:id="rId35">
              <w:r w:rsidDel="00000000" w:rsidR="00000000" w:rsidRPr="00000000">
                <w:rPr>
                  <w:color w:val="0000ff"/>
                  <w:u w:val="single"/>
                  <w:rtl w:val="0"/>
                </w:rPr>
                <w:t xml:space="preserve">3.2.4</w:t>
              </w:r>
            </w:hyperlink>
            <w:r w:rsidDel="00000000" w:rsidR="00000000" w:rsidRPr="00000000">
              <w:rPr>
                <w:rtl w:val="0"/>
              </w:rPr>
              <w:t xml:space="preserve"> Consistent identification. Components that have the same functionality are identified consistently.</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Specific considerations:</w:t>
            </w:r>
          </w:p>
          <w:p w:rsidR="00000000" w:rsidDel="00000000" w:rsidP="00000000" w:rsidRDefault="00000000" w:rsidRPr="00000000" w14:paraId="000000C7">
            <w:pPr>
              <w:numPr>
                <w:ilvl w:val="0"/>
                <w:numId w:val="16"/>
              </w:numPr>
              <w:ind w:left="720" w:hanging="360"/>
              <w:rPr>
                <w:u w:val="none"/>
              </w:rPr>
            </w:pPr>
            <w:r w:rsidDel="00000000" w:rsidR="00000000" w:rsidRPr="00000000">
              <w:rPr>
                <w:rtl w:val="0"/>
              </w:rPr>
              <w:t xml:space="preserve">Icons, colors, or other visual features used to identify the nature of content or sections are consistent in usage. For example, a blue call out box is always for additional information, not occasionally for essential information. </w:t>
            </w:r>
          </w:p>
          <w:p w:rsidR="00000000" w:rsidDel="00000000" w:rsidP="00000000" w:rsidRDefault="00000000" w:rsidRPr="00000000" w14:paraId="000000C8">
            <w:pPr>
              <w:numPr>
                <w:ilvl w:val="0"/>
                <w:numId w:val="16"/>
              </w:numPr>
              <w:ind w:left="720" w:hanging="360"/>
              <w:rPr>
                <w:u w:val="none"/>
              </w:rPr>
            </w:pPr>
            <w:r w:rsidDel="00000000" w:rsidR="00000000" w:rsidRPr="00000000">
              <w:rPr>
                <w:rtl w:val="0"/>
              </w:rPr>
              <w:t xml:space="preserve">Icons and text with the same links are either combined or links are identical to indicate that they are the same.</w:t>
            </w:r>
          </w:p>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r>
          </w:p>
        </w:tc>
      </w:tr>
      <w:tr>
        <w:tc>
          <w:tcPr/>
          <w:p w:rsidR="00000000" w:rsidDel="00000000" w:rsidP="00000000" w:rsidRDefault="00000000" w:rsidRPr="00000000" w14:paraId="000000CC">
            <w:pPr>
              <w:rPr/>
            </w:pPr>
            <w:hyperlink r:id="rId36">
              <w:r w:rsidDel="00000000" w:rsidR="00000000" w:rsidRPr="00000000">
                <w:rPr>
                  <w:color w:val="1155cc"/>
                  <w:u w:val="single"/>
                  <w:rtl w:val="0"/>
                </w:rPr>
                <w:t xml:space="preserve">3.3.1</w:t>
              </w:r>
            </w:hyperlink>
            <w:r w:rsidDel="00000000" w:rsidR="00000000" w:rsidRPr="00000000">
              <w:rPr>
                <w:color w:val="0000ff"/>
                <w:u w:val="single"/>
                <w:rtl w:val="0"/>
              </w:rPr>
              <w:t xml:space="preserve"> </w:t>
            </w:r>
            <w:r w:rsidDel="00000000" w:rsidR="00000000" w:rsidRPr="00000000">
              <w:rPr>
                <w:rtl w:val="0"/>
              </w:rPr>
              <w:t xml:space="preserve">Error Identification: If an input error is detected, the item in error is identified and the error is described in text. </w:t>
            </w:r>
          </w:p>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rtl w:val="0"/>
              </w:rPr>
            </w:r>
          </w:p>
        </w:tc>
        <w:tc>
          <w:tcPr/>
          <w:p w:rsidR="00000000" w:rsidDel="00000000" w:rsidP="00000000" w:rsidRDefault="00000000" w:rsidRPr="00000000" w14:paraId="000000CF">
            <w:pPr>
              <w:rPr/>
            </w:pPr>
            <w:r w:rsidDel="00000000" w:rsidR="00000000" w:rsidRPr="00000000">
              <w:rPr>
                <w:rtl w:val="0"/>
              </w:rPr>
            </w:r>
          </w:p>
        </w:tc>
      </w:tr>
      <w:tr>
        <w:tc>
          <w:tcPr/>
          <w:p w:rsidR="00000000" w:rsidDel="00000000" w:rsidP="00000000" w:rsidRDefault="00000000" w:rsidRPr="00000000" w14:paraId="000000D0">
            <w:pPr>
              <w:rPr/>
            </w:pPr>
            <w:hyperlink r:id="rId37">
              <w:r w:rsidDel="00000000" w:rsidR="00000000" w:rsidRPr="00000000">
                <w:rPr>
                  <w:color w:val="0000ff"/>
                  <w:u w:val="single"/>
                  <w:rtl w:val="0"/>
                </w:rPr>
                <w:t xml:space="preserve">3.3.2</w:t>
              </w:r>
            </w:hyperlink>
            <w:r w:rsidDel="00000000" w:rsidR="00000000" w:rsidRPr="00000000">
              <w:rPr>
                <w:rtl w:val="0"/>
              </w:rPr>
              <w:t xml:space="preserve"> Labels or Instructions are provided when content requires user input.</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Specific consideration: </w:t>
            </w:r>
          </w:p>
          <w:p w:rsidR="00000000" w:rsidDel="00000000" w:rsidP="00000000" w:rsidRDefault="00000000" w:rsidRPr="00000000" w14:paraId="000000D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Give learners instructions when they need to interact with </w:t>
            </w:r>
            <w:r w:rsidDel="00000000" w:rsidR="00000000" w:rsidRPr="00000000">
              <w:rPr>
                <w:rtl w:val="0"/>
              </w:rPr>
              <w:t xml:space="preserve">page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content.</w:t>
            </w:r>
          </w:p>
          <w:p w:rsidR="00000000" w:rsidDel="00000000" w:rsidP="00000000" w:rsidRDefault="00000000" w:rsidRPr="00000000" w14:paraId="000000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example, provide on-screen instructions when learners need to type information into a text-entry field so they know what’s expected of them.</w:t>
            </w:r>
          </w:p>
          <w:p w:rsidR="00000000" w:rsidDel="00000000" w:rsidP="00000000" w:rsidRDefault="00000000" w:rsidRPr="00000000" w14:paraId="000000D5">
            <w:pPr>
              <w:rPr/>
            </w:pP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r>
      <w:tr>
        <w:tc>
          <w:tcPr/>
          <w:p w:rsidR="00000000" w:rsidDel="00000000" w:rsidP="00000000" w:rsidRDefault="00000000" w:rsidRPr="00000000" w14:paraId="000000D8">
            <w:pPr>
              <w:rPr/>
            </w:pPr>
            <w:hyperlink r:id="rId38">
              <w:r w:rsidDel="00000000" w:rsidR="00000000" w:rsidRPr="00000000">
                <w:rPr>
                  <w:color w:val="1155cc"/>
                  <w:u w:val="single"/>
                  <w:rtl w:val="0"/>
                </w:rPr>
                <w:t xml:space="preserve">3.3.3</w:t>
              </w:r>
            </w:hyperlink>
            <w:r w:rsidDel="00000000" w:rsidR="00000000" w:rsidRPr="00000000">
              <w:rPr>
                <w:rtl w:val="0"/>
              </w:rPr>
              <w:t xml:space="preserve"> Error Suggestion. Provide suggestions for correction, if known.</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r>
      <w:tr>
        <w:tc>
          <w:tcPr/>
          <w:p w:rsidR="00000000" w:rsidDel="00000000" w:rsidP="00000000" w:rsidRDefault="00000000" w:rsidRPr="00000000" w14:paraId="000000DE">
            <w:pPr>
              <w:rPr/>
            </w:pPr>
            <w:hyperlink r:id="rId39">
              <w:r w:rsidDel="00000000" w:rsidR="00000000" w:rsidRPr="00000000">
                <w:rPr>
                  <w:color w:val="1155cc"/>
                  <w:u w:val="single"/>
                  <w:rtl w:val="0"/>
                </w:rPr>
                <w:t xml:space="preserve">3.3.4</w:t>
              </w:r>
            </w:hyperlink>
            <w:r w:rsidDel="00000000" w:rsidR="00000000" w:rsidRPr="00000000">
              <w:rPr>
                <w:rtl w:val="0"/>
              </w:rPr>
              <w:t xml:space="preserve"> Error Prevention (Legal, Financial, Data) Any interaction that causes legal commitments or financial transactions, or modify/delete user controlled data must  be reversible, reviewable, fixable, and/or confirmed before submission.</w:t>
            </w:r>
          </w:p>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c>
          <w:tcPr/>
          <w:p w:rsidR="00000000" w:rsidDel="00000000" w:rsidP="00000000" w:rsidRDefault="00000000" w:rsidRPr="00000000" w14:paraId="000000E1">
            <w:pPr>
              <w:rPr/>
            </w:pPr>
            <w:r w:rsidDel="00000000" w:rsidR="00000000" w:rsidRPr="00000000">
              <w:rPr>
                <w:rtl w:val="0"/>
              </w:rPr>
            </w:r>
          </w:p>
        </w:tc>
      </w:tr>
      <w:tr>
        <w:tc>
          <w:tcPr/>
          <w:p w:rsidR="00000000" w:rsidDel="00000000" w:rsidP="00000000" w:rsidRDefault="00000000" w:rsidRPr="00000000" w14:paraId="000000E2">
            <w:pPr>
              <w:tabs>
                <w:tab w:val="left" w:pos="525"/>
              </w:tabs>
              <w:rPr/>
            </w:pPr>
            <w:hyperlink r:id="rId40">
              <w:r w:rsidDel="00000000" w:rsidR="00000000" w:rsidRPr="00000000">
                <w:rPr>
                  <w:color w:val="0000ff"/>
                  <w:u w:val="single"/>
                  <w:rtl w:val="0"/>
                </w:rPr>
                <w:t xml:space="preserve">4.1.1</w:t>
              </w:r>
            </w:hyperlink>
            <w:r w:rsidDel="00000000" w:rsidR="00000000" w:rsidRPr="00000000">
              <w:rPr>
                <w:rtl w:val="0"/>
              </w:rPr>
              <w:t xml:space="preserve"> Parsing. In content implemented using markup languages, elements have complete start and end tags, elements are nested according to their specifications, elements do not contain duplicate attributes, and any IDs are unique, except where the specifications allow these features.</w:t>
            </w:r>
          </w:p>
          <w:p w:rsidR="00000000" w:rsidDel="00000000" w:rsidP="00000000" w:rsidRDefault="00000000" w:rsidRPr="00000000" w14:paraId="000000E3">
            <w:pPr>
              <w:tabs>
                <w:tab w:val="left" w:pos="525"/>
              </w:tabs>
              <w:rPr/>
            </w:pPr>
            <w:r w:rsidDel="00000000" w:rsidR="00000000" w:rsidRPr="00000000">
              <w:rPr>
                <w:rtl w:val="0"/>
              </w:rPr>
            </w:r>
          </w:p>
          <w:p w:rsidR="00000000" w:rsidDel="00000000" w:rsidP="00000000" w:rsidRDefault="00000000" w:rsidRPr="00000000" w14:paraId="000000E4">
            <w:pPr>
              <w:tabs>
                <w:tab w:val="left" w:pos="525"/>
              </w:tabs>
              <w:rPr/>
            </w:pPr>
            <w:r w:rsidDel="00000000" w:rsidR="00000000" w:rsidRPr="00000000">
              <w:rPr>
                <w:rtl w:val="0"/>
              </w:rPr>
              <w:t xml:space="preserve">Specific Considerations: </w:t>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r>
      <w:tr>
        <w:tc>
          <w:tcPr/>
          <w:p w:rsidR="00000000" w:rsidDel="00000000" w:rsidP="00000000" w:rsidRDefault="00000000" w:rsidRPr="00000000" w14:paraId="000000E7">
            <w:pPr>
              <w:tabs>
                <w:tab w:val="left" w:pos="525"/>
              </w:tabs>
              <w:rPr/>
            </w:pPr>
            <w:r w:rsidDel="00000000" w:rsidR="00000000" w:rsidRPr="00000000">
              <w:rPr>
                <w:color w:val="0000ff"/>
                <w:u w:val="single"/>
                <w:rtl w:val="0"/>
              </w:rPr>
              <w:t xml:space="preserve">4.1.2</w:t>
            </w:r>
            <w:r w:rsidDel="00000000" w:rsidR="00000000" w:rsidRPr="00000000">
              <w:rPr>
                <w:rtl w:val="0"/>
              </w:rPr>
              <w:t xml:space="preserve"> Name, Role, Value. All user interface components can be read, or set through user agents, including assistive tech.</w:t>
            </w:r>
          </w:p>
          <w:p w:rsidR="00000000" w:rsidDel="00000000" w:rsidP="00000000" w:rsidRDefault="00000000" w:rsidRPr="00000000" w14:paraId="000000E8">
            <w:pPr>
              <w:tabs>
                <w:tab w:val="left" w:pos="525"/>
              </w:tabs>
              <w:rPr/>
            </w:pPr>
            <w:r w:rsidDel="00000000" w:rsidR="00000000" w:rsidRPr="00000000">
              <w:rPr>
                <w:rtl w:val="0"/>
              </w:rPr>
            </w:r>
          </w:p>
          <w:p w:rsidR="00000000" w:rsidDel="00000000" w:rsidP="00000000" w:rsidRDefault="00000000" w:rsidRPr="00000000" w14:paraId="000000E9">
            <w:pPr>
              <w:tabs>
                <w:tab w:val="left" w:pos="525"/>
              </w:tabs>
              <w:rPr/>
            </w:pPr>
            <w:r w:rsidDel="00000000" w:rsidR="00000000" w:rsidRPr="00000000">
              <w:rPr>
                <w:rtl w:val="0"/>
              </w:rPr>
              <w:t xml:space="preserve">Specific Considerations:</w:t>
            </w:r>
          </w:p>
          <w:p w:rsidR="00000000" w:rsidDel="00000000" w:rsidP="00000000" w:rsidRDefault="00000000" w:rsidRPr="00000000" w14:paraId="000000EA">
            <w:pPr>
              <w:numPr>
                <w:ilvl w:val="0"/>
                <w:numId w:val="14"/>
              </w:numPr>
              <w:tabs>
                <w:tab w:val="left" w:pos="525"/>
              </w:tabs>
              <w:ind w:left="720" w:hanging="360"/>
              <w:rPr>
                <w:u w:val="none"/>
              </w:rPr>
            </w:pPr>
            <w:r w:rsidDel="00000000" w:rsidR="00000000" w:rsidRPr="00000000">
              <w:rPr>
                <w:rtl w:val="0"/>
              </w:rPr>
              <w:t xml:space="preserve">Custom controls or interface elements programmed to have a different role/function</w:t>
            </w:r>
          </w:p>
          <w:p w:rsidR="00000000" w:rsidDel="00000000" w:rsidP="00000000" w:rsidRDefault="00000000" w:rsidRPr="00000000" w14:paraId="000000EB">
            <w:pPr>
              <w:tabs>
                <w:tab w:val="left" w:pos="525"/>
              </w:tabs>
              <w:rPr/>
            </w:pP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r>
          </w:p>
        </w:tc>
        <w:tc>
          <w:tcPr/>
          <w:p w:rsidR="00000000" w:rsidDel="00000000" w:rsidP="00000000" w:rsidRDefault="00000000" w:rsidRPr="00000000" w14:paraId="000000ED">
            <w:pPr>
              <w:rPr/>
            </w:pPr>
            <w:r w:rsidDel="00000000" w:rsidR="00000000" w:rsidRPr="00000000">
              <w:rPr>
                <w:rtl w:val="0"/>
              </w:rPr>
            </w:r>
          </w:p>
        </w:tc>
      </w:tr>
    </w:tbl>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spacing w:line="260" w:lineRule="auto"/>
        <w:rPr>
          <w:rFonts w:ascii="Georgia" w:cs="Georgia" w:eastAsia="Georgia" w:hAnsi="Georgia"/>
          <w:color w:val="000000"/>
          <w:sz w:val="20"/>
          <w:szCs w:val="20"/>
        </w:rPr>
      </w:pPr>
      <w:r w:rsidDel="00000000" w:rsidR="00000000" w:rsidRPr="00000000">
        <w:rPr>
          <w:rtl w:val="0"/>
        </w:rPr>
      </w:r>
    </w:p>
    <w:sectPr>
      <w:headerReference r:id="rId41" w:type="default"/>
      <w:headerReference r:id="rId42" w:type="first"/>
      <w:headerReference r:id="rId43" w:type="even"/>
      <w:footerReference r:id="rId44" w:type="default"/>
      <w:footerReference r:id="rId45" w:type="first"/>
      <w:footerReference r:id="rId46" w:type="even"/>
      <w:pgSz w:h="12240" w:w="15840"/>
      <w:pgMar w:bottom="1080" w:top="1080" w:left="1440" w:right="720" w:header="720" w:footer="169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7380060</wp:posOffset>
          </wp:positionH>
          <wp:positionV relativeFrom="paragraph">
            <wp:posOffset>-271688</wp:posOffset>
          </wp:positionV>
          <wp:extent cx="1568450" cy="104838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27126" l="39920" r="39991" t="23841"/>
                  <a:stretch>
                    <a:fillRect/>
                  </a:stretch>
                </pic:blipFill>
                <pic:spPr>
                  <a:xfrm>
                    <a:off x="0" y="0"/>
                    <a:ext cx="1568450" cy="104838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tcPr>
      <w:shd w:fill="dbe5f1" w:val="clear"/>
    </w:tcPr>
    <w:tblStylePr w:type="band1Horz">
      <w:tcPr>
        <w:shd w:fill="dbe5f1" w:val="clear"/>
      </w:tcPr>
    </w:tblStylePr>
    <w:tblStylePr w:type="band1Vert">
      <w:tcPr>
        <w:shd w:fill="dbe5f1"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95b3d7" w:space="0" w:sz="4" w:val="single"/>
        </w:tcBorders>
      </w:tcPr>
    </w:tblStylePr>
    <w:tblStylePr w:type="nwCell">
      <w:tcPr>
        <w:tcBorders>
          <w:bottom w:color="95b3d7" w:space="0" w:sz="4" w:val="single"/>
        </w:tcBorders>
      </w:tcPr>
    </w:tblStylePr>
    <w:tblStylePr w:type="seCell">
      <w:tcPr>
        <w:tcBorders>
          <w:top w:color="95b3d7" w:space="0" w:sz="4" w:val="single"/>
        </w:tcBorders>
      </w:tcPr>
    </w:tblStylePr>
    <w:tblStylePr w:type="swCell">
      <w:tcPr>
        <w:tcBorders>
          <w:top w:color="95b3d7" w:space="0" w:sz="4" w:val="single"/>
        </w:tcBorders>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w3.org/TR/UNDERSTANDING-WCAG20/ensure-compat-parses.html" TargetMode="External"/><Relationship Id="rId20" Type="http://schemas.openxmlformats.org/officeDocument/2006/relationships/hyperlink" Target="https://www.w3.org/TR/UNDERSTANDING-WCAG20/keyboard-operation-trapping.html" TargetMode="External"/><Relationship Id="rId42" Type="http://schemas.openxmlformats.org/officeDocument/2006/relationships/header" Target="header2.xml"/><Relationship Id="rId41" Type="http://schemas.openxmlformats.org/officeDocument/2006/relationships/header" Target="header1.xml"/><Relationship Id="rId22" Type="http://schemas.openxmlformats.org/officeDocument/2006/relationships/hyperlink" Target="https://www.w3.org/TR/UNDERSTANDING-WCAG20/time-limits-pause.html" TargetMode="External"/><Relationship Id="rId44" Type="http://schemas.openxmlformats.org/officeDocument/2006/relationships/footer" Target="footer1.xml"/><Relationship Id="rId21" Type="http://schemas.openxmlformats.org/officeDocument/2006/relationships/hyperlink" Target="https://www.w3.org/TR/UNDERSTANDING-WCAG20/time-limits-required-behaviors.html" TargetMode="External"/><Relationship Id="rId43" Type="http://schemas.openxmlformats.org/officeDocument/2006/relationships/header" Target="header3.xml"/><Relationship Id="rId24" Type="http://schemas.openxmlformats.org/officeDocument/2006/relationships/hyperlink" Target="https://www.w3.org/TR/UNDERSTANDING-WCAG20/navigation-mechanisms-skip.html" TargetMode="External"/><Relationship Id="rId46" Type="http://schemas.openxmlformats.org/officeDocument/2006/relationships/footer" Target="footer3.xml"/><Relationship Id="rId23" Type="http://schemas.openxmlformats.org/officeDocument/2006/relationships/hyperlink" Target="https://www.w3.org/TR/UNDERSTANDING-WCAG20/seizure-three-times.html" TargetMode="External"/><Relationship Id="rId45"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3.org/TR/UNDERSTANDING-WCAG20/media-equiv-audio-desc.html" TargetMode="External"/><Relationship Id="rId26" Type="http://schemas.openxmlformats.org/officeDocument/2006/relationships/hyperlink" Target="https://www.w3.org/TR/UNDERSTANDING-WCAG20/navigation-mechanisms-refs.html" TargetMode="External"/><Relationship Id="rId25" Type="http://schemas.openxmlformats.org/officeDocument/2006/relationships/hyperlink" Target="https://www.w3.org/TR/UNDERSTANDING-WCAG20/navigation-mechanisms-title.html" TargetMode="External"/><Relationship Id="rId28" Type="http://schemas.openxmlformats.org/officeDocument/2006/relationships/hyperlink" Target="https://www.w3.org/TR/UNDERSTANDING-WCAG20/navigation-mechanisms-descriptive.html" TargetMode="External"/><Relationship Id="rId27" Type="http://schemas.openxmlformats.org/officeDocument/2006/relationships/hyperlink" Target="https://www.w3.org/TR/UNDERSTANDING-WCAG20/navigation-mechanisms-mult-loc.html" TargetMode="External"/><Relationship Id="rId5" Type="http://schemas.openxmlformats.org/officeDocument/2006/relationships/styles" Target="styles.xml"/><Relationship Id="rId6" Type="http://schemas.openxmlformats.org/officeDocument/2006/relationships/hyperlink" Target="https://www.w3.org/TR/UNDERSTANDING-WCAG20/text-equiv-all.html" TargetMode="External"/><Relationship Id="rId29" Type="http://schemas.openxmlformats.org/officeDocument/2006/relationships/hyperlink" Target="https://www.w3.org/TR/UNDERSTANDING-WCAG20/meaning-doc-lang-id.html" TargetMode="External"/><Relationship Id="rId7" Type="http://schemas.openxmlformats.org/officeDocument/2006/relationships/hyperlink" Target="https://www.w3.org/TR/UNDERSTANDING-WCAG20/media-equiv-av-only-alt.html" TargetMode="External"/><Relationship Id="rId8" Type="http://schemas.openxmlformats.org/officeDocument/2006/relationships/hyperlink" Target="https://www.w3.org/TR/UNDERSTANDING-WCAG20/media-equiv-captions.html" TargetMode="External"/><Relationship Id="rId31" Type="http://schemas.openxmlformats.org/officeDocument/2006/relationships/hyperlink" Target="https://community.canvaslms.com/docs/DOC-12673-4214719800" TargetMode="External"/><Relationship Id="rId30" Type="http://schemas.openxmlformats.org/officeDocument/2006/relationships/hyperlink" Target="https://www.w3.org/TR/UNDERSTANDING-WCAG20/meaning-other-lang-id.html" TargetMode="External"/><Relationship Id="rId11" Type="http://schemas.openxmlformats.org/officeDocument/2006/relationships/hyperlink" Target="https://www.w3.org/TR/UNDERSTANDING-WCAG20/media-equiv-audio-desc-only.html" TargetMode="External"/><Relationship Id="rId33" Type="http://schemas.openxmlformats.org/officeDocument/2006/relationships/hyperlink" Target="https://www.w3.org/TR/UNDERSTANDING-WCAG20/consistent-behavior-receive-focus.html" TargetMode="External"/><Relationship Id="rId10" Type="http://schemas.openxmlformats.org/officeDocument/2006/relationships/hyperlink" Target="https://www.w3.org/TR/UNDERSTANDING-WCAG20/media-equiv-real-time-captions.html" TargetMode="External"/><Relationship Id="rId32" Type="http://schemas.openxmlformats.org/officeDocument/2006/relationships/hyperlink" Target="https://community.canvaslms.com/thread/22529-tagging-foreign-languages-in-canvas-for-accessibility" TargetMode="External"/><Relationship Id="rId13" Type="http://schemas.openxmlformats.org/officeDocument/2006/relationships/hyperlink" Target="https://www.w3.org/TR/UNDERSTANDING-WCAG20/content-structure-separation-sequence.html" TargetMode="External"/><Relationship Id="rId35" Type="http://schemas.openxmlformats.org/officeDocument/2006/relationships/hyperlink" Target="https://www.w3.org/TR/UNDERSTANDING-WCAG20/consistent-behavior-consistent-functionality.html" TargetMode="External"/><Relationship Id="rId12" Type="http://schemas.openxmlformats.org/officeDocument/2006/relationships/hyperlink" Target="https://www.w3.org/TR/UNDERSTANDING-WCAG20/content-structure-separation-programmatic.html" TargetMode="External"/><Relationship Id="rId34" Type="http://schemas.openxmlformats.org/officeDocument/2006/relationships/hyperlink" Target="https://www.w3.org/TR/UNDERSTANDING-WCAG20/consistent-behavior-consistent-locations.html" TargetMode="External"/><Relationship Id="rId15" Type="http://schemas.openxmlformats.org/officeDocument/2006/relationships/hyperlink" Target="https://www.w3.org/TR/UNDERSTANDING-WCAG20/content-structure-separation-understanding.html" TargetMode="External"/><Relationship Id="rId37" Type="http://schemas.openxmlformats.org/officeDocument/2006/relationships/hyperlink" Target="https://www.w3.org/TR/UNDERSTANDING-WCAG20/minimize-error-cues.html" TargetMode="External"/><Relationship Id="rId14" Type="http://schemas.openxmlformats.org/officeDocument/2006/relationships/hyperlink" Target="https://www.w3.org/TR/UNDERSTANDING-WCAG20/navigation-mechanisms-focus-order.html" TargetMode="External"/><Relationship Id="rId36" Type="http://schemas.openxmlformats.org/officeDocument/2006/relationships/hyperlink" Target="https://www.w3.org/TR/UNDERSTANDING-WCAG20/minimize-error-identified.html" TargetMode="External"/><Relationship Id="rId17" Type="http://schemas.openxmlformats.org/officeDocument/2006/relationships/hyperlink" Target="https://www.w3.org/TR/UNDERSTANDING-WCAG20/visual-audio-contrast-scale.html" TargetMode="External"/><Relationship Id="rId39" Type="http://schemas.openxmlformats.org/officeDocument/2006/relationships/hyperlink" Target="https://www.w3.org/TR/UNDERSTANDING-WCAG20/minimize-error-reversible.html" TargetMode="External"/><Relationship Id="rId16" Type="http://schemas.openxmlformats.org/officeDocument/2006/relationships/hyperlink" Target="https://www.w3.org/TR/UNDERSTANDING-WCAG20/visual-audio-contrast-contrast.html" TargetMode="External"/><Relationship Id="rId38" Type="http://schemas.openxmlformats.org/officeDocument/2006/relationships/hyperlink" Target="https://www.w3.org/TR/UNDERSTANDING-WCAG20/minimize-error-suggestions.html" TargetMode="External"/><Relationship Id="rId19" Type="http://schemas.openxmlformats.org/officeDocument/2006/relationships/hyperlink" Target="https://www.w3.org/TR/UNDERSTANDING-WCAG20/keyboard-operation-keyboard-operable.html" TargetMode="External"/><Relationship Id="rId18" Type="http://schemas.openxmlformats.org/officeDocument/2006/relationships/hyperlink" Target="https://www.w3.org/TR/UNDERSTANDING-WCAG20/visual-audio-contrast-text-presentat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